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-11"/>
        <w:tblpPr w:leftFromText="142" w:rightFromText="142" w:vertAnchor="text" w:horzAnchor="margin" w:tblpY="19"/>
        <w:tblW w:w="9138" w:type="dxa"/>
        <w:tblInd w:w="0" w:type="dxa"/>
        <w:tblLook w:val="04A0" w:firstRow="1" w:lastRow="0" w:firstColumn="1" w:lastColumn="0" w:noHBand="0" w:noVBand="1"/>
      </w:tblPr>
      <w:tblGrid>
        <w:gridCol w:w="2468"/>
        <w:gridCol w:w="6670"/>
      </w:tblGrid>
      <w:tr w:rsidR="00B81774" w14:paraId="1FD3E6B0" w14:textId="77777777" w:rsidTr="00F2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8" w:type="dxa"/>
            <w:tcBorders>
              <w:top w:val="single" w:sz="8" w:space="0" w:color="4472C4" w:themeColor="accent1"/>
              <w:left w:val="single" w:sz="8" w:space="0" w:color="4472C4" w:themeColor="accent1"/>
              <w:bottom w:val="nil"/>
              <w:right w:val="nil"/>
            </w:tcBorders>
            <w:hideMark/>
          </w:tcPr>
          <w:p w14:paraId="1DA4E447" w14:textId="77777777" w:rsidR="00B81774" w:rsidRDefault="00B81774" w:rsidP="00F230AF">
            <w:pPr>
              <w:pStyle w:val="a3"/>
              <w:spacing w:line="360" w:lineRule="auto"/>
              <w:ind w:firstLineChars="200" w:firstLine="471"/>
              <w:rPr>
                <w:rFonts w:ascii="Georgia" w:hAnsi="Georgia"/>
                <w:b w:val="0"/>
                <w:kern w:val="2"/>
                <w:sz w:val="24"/>
                <w:szCs w:val="24"/>
              </w:rPr>
            </w:pPr>
            <w:r>
              <w:rPr>
                <w:rFonts w:ascii="Georgia" w:hAnsi="Georgia"/>
                <w:noProof/>
                <w:kern w:val="2"/>
                <w:sz w:val="24"/>
                <w:szCs w:val="24"/>
              </w:rPr>
              <w:drawing>
                <wp:inline distT="0" distB="0" distL="0" distR="0" wp14:anchorId="55D8C370" wp14:editId="77CE8450">
                  <wp:extent cx="1130300" cy="1198880"/>
                  <wp:effectExtent l="0" t="0" r="0" b="1270"/>
                  <wp:docPr id="1" name="그림 1" descr="EMB0000094c0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 descr="EMB0000094c0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19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70" w:type="dxa"/>
            <w:tcBorders>
              <w:top w:val="single" w:sz="8" w:space="0" w:color="4472C4" w:themeColor="accent1"/>
              <w:left w:val="nil"/>
              <w:bottom w:val="nil"/>
              <w:right w:val="single" w:sz="8" w:space="0" w:color="4472C4" w:themeColor="accent1"/>
            </w:tcBorders>
            <w:vAlign w:val="bottom"/>
          </w:tcPr>
          <w:p w14:paraId="59D64172" w14:textId="77777777" w:rsidR="00B81774" w:rsidRDefault="00B81774" w:rsidP="00F230AF">
            <w:pPr>
              <w:pStyle w:val="a3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color w:val="FFFFFF" w:themeColor="background1"/>
                <w:kern w:val="2"/>
                <w:sz w:val="24"/>
                <w:szCs w:val="24"/>
              </w:rPr>
            </w:pPr>
          </w:p>
          <w:p w14:paraId="0B99A176" w14:textId="77777777" w:rsidR="00B81774" w:rsidRDefault="00B81774" w:rsidP="00F230AF">
            <w:pPr>
              <w:pStyle w:val="a3"/>
              <w:spacing w:before="0" w:beforeAutospacing="0" w:afterAutospacing="0" w:line="360" w:lineRule="auto"/>
              <w:ind w:firstLineChars="200" w:firstLine="10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kern w:val="2"/>
                <w:sz w:val="56"/>
                <w:szCs w:val="56"/>
              </w:rPr>
            </w:pPr>
            <w:r>
              <w:rPr>
                <w:rFonts w:ascii="Georgia" w:hAnsi="Georgia"/>
                <w:color w:val="FFFFFF" w:themeColor="background1"/>
                <w:kern w:val="2"/>
                <w:sz w:val="56"/>
                <w:szCs w:val="56"/>
              </w:rPr>
              <w:t>Press Release</w:t>
            </w:r>
          </w:p>
        </w:tc>
      </w:tr>
      <w:tr w:rsidR="00B81774" w14:paraId="3BBC7FB4" w14:textId="77777777" w:rsidTr="00F2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8" w:type="dxa"/>
            <w:gridSpan w:val="2"/>
            <w:hideMark/>
          </w:tcPr>
          <w:p w14:paraId="1F45B7F8" w14:textId="6DB7BCF5" w:rsidR="00B81774" w:rsidRDefault="00B81774" w:rsidP="00F230AF">
            <w:pPr>
              <w:pStyle w:val="a3"/>
              <w:spacing w:line="360" w:lineRule="auto"/>
              <w:rPr>
                <w:rFonts w:ascii="Arial" w:hAnsi="Arial" w:cs="Arial"/>
                <w:b w:val="0"/>
                <w:kern w:val="2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 xml:space="preserve">Release Date: March </w:t>
            </w:r>
            <w:r w:rsidR="00AC6F0B"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31</w:t>
            </w:r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, 2026</w:t>
            </w:r>
          </w:p>
          <w:p w14:paraId="50AF6A40" w14:textId="27C80C0D" w:rsidR="00B81774" w:rsidRDefault="00B81774" w:rsidP="00F230AF">
            <w:pPr>
              <w:pStyle w:val="a3"/>
              <w:spacing w:line="360" w:lineRule="auto"/>
              <w:rPr>
                <w:rFonts w:ascii="Arial" w:hAnsi="Arial" w:cs="Arial"/>
                <w:bCs w:val="0"/>
                <w:kern w:val="2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 xml:space="preserve">Contact: </w:t>
            </w:r>
            <w:r w:rsidR="00BF0923">
              <w:rPr>
                <w:rFonts w:ascii="Arial" w:hAnsi="Arial" w:cs="Arial" w:hint="eastAsia"/>
                <w:b w:val="0"/>
                <w:kern w:val="2"/>
                <w:sz w:val="22"/>
                <w:szCs w:val="22"/>
              </w:rPr>
              <w:t>C</w:t>
            </w:r>
            <w:r w:rsidR="00BF0923">
              <w:rPr>
                <w:rFonts w:ascii="Arial" w:hAnsi="Arial" w:cs="Arial"/>
                <w:b w:val="0"/>
                <w:kern w:val="2"/>
                <w:sz w:val="22"/>
                <w:szCs w:val="22"/>
              </w:rPr>
              <w:t xml:space="preserve">hoi </w:t>
            </w:r>
            <w:proofErr w:type="spellStart"/>
            <w:r w:rsidR="00BF0923"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Su-jin</w:t>
            </w:r>
            <w:proofErr w:type="spellEnd"/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 xml:space="preserve">, Director of </w:t>
            </w:r>
            <w:r w:rsidR="00BF0923">
              <w:rPr>
                <w:rFonts w:ascii="Arial" w:hAnsi="Arial" w:cs="Arial"/>
                <w:b w:val="0"/>
                <w:kern w:val="2"/>
                <w:sz w:val="22"/>
                <w:szCs w:val="22"/>
              </w:rPr>
              <w:t xml:space="preserve">Nuclear Safety Division </w:t>
            </w:r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(02-397-7</w:t>
            </w:r>
            <w:r w:rsidR="00AC6F0B"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281</w:t>
            </w:r>
            <w:r>
              <w:rPr>
                <w:rFonts w:ascii="Arial" w:hAnsi="Arial" w:cs="Arial"/>
                <w:b w:val="0"/>
                <w:kern w:val="2"/>
                <w:sz w:val="22"/>
                <w:szCs w:val="22"/>
              </w:rPr>
              <w:t>)</w:t>
            </w:r>
          </w:p>
          <w:p w14:paraId="748C0C30" w14:textId="2DEEAF0C" w:rsidR="00B81774" w:rsidRDefault="00BF0923" w:rsidP="00F230AF">
            <w:pPr>
              <w:pStyle w:val="a3"/>
              <w:spacing w:line="360" w:lineRule="auto"/>
              <w:rPr>
                <w:rFonts w:ascii="Arial" w:hAnsi="Arial" w:cs="Arial"/>
                <w:b w:val="0"/>
                <w:bCs w:val="0"/>
                <w:kern w:val="2"/>
                <w:sz w:val="22"/>
                <w:szCs w:val="22"/>
              </w:rPr>
            </w:pPr>
            <w:r>
              <w:rPr>
                <w:rFonts w:ascii="Arial" w:hAnsi="Arial" w:cs="Arial" w:hint="eastAsia"/>
                <w:b w:val="0"/>
                <w:bCs w:val="0"/>
                <w:kern w:val="2"/>
                <w:sz w:val="22"/>
                <w:szCs w:val="22"/>
              </w:rPr>
              <w:t>L</w:t>
            </w:r>
            <w:r>
              <w:rPr>
                <w:rFonts w:ascii="Arial" w:hAnsi="Arial" w:cs="Arial"/>
                <w:b w:val="0"/>
                <w:bCs w:val="0"/>
                <w:kern w:val="2"/>
                <w:sz w:val="22"/>
                <w:szCs w:val="22"/>
              </w:rPr>
              <w:t>ee Kyung-min</w:t>
            </w:r>
            <w:r w:rsidR="00B81774">
              <w:rPr>
                <w:rFonts w:ascii="Arial" w:hAnsi="Arial" w:cs="Arial"/>
                <w:b w:val="0"/>
                <w:bCs w:val="0"/>
                <w:kern w:val="2"/>
                <w:sz w:val="22"/>
                <w:szCs w:val="22"/>
              </w:rPr>
              <w:t>, Deputy Director (02-397-72</w:t>
            </w:r>
            <w:r w:rsidR="00AC6F0B">
              <w:rPr>
                <w:rFonts w:ascii="Arial" w:hAnsi="Arial" w:cs="Arial"/>
                <w:b w:val="0"/>
                <w:bCs w:val="0"/>
                <w:kern w:val="2"/>
                <w:sz w:val="22"/>
                <w:szCs w:val="22"/>
              </w:rPr>
              <w:t>85</w:t>
            </w:r>
            <w:r w:rsidR="00B81774">
              <w:rPr>
                <w:rFonts w:ascii="Arial" w:hAnsi="Arial" w:cs="Arial"/>
                <w:b w:val="0"/>
                <w:bCs w:val="0"/>
                <w:kern w:val="2"/>
                <w:sz w:val="22"/>
                <w:szCs w:val="22"/>
              </w:rPr>
              <w:t>)</w:t>
            </w:r>
          </w:p>
        </w:tc>
      </w:tr>
    </w:tbl>
    <w:p w14:paraId="497BF661" w14:textId="77777777" w:rsidR="00B81774" w:rsidRDefault="00B81774" w:rsidP="00B81774">
      <w:pPr>
        <w:wordWrap/>
        <w:adjustRightInd w:val="0"/>
        <w:spacing w:line="360" w:lineRule="auto"/>
        <w:rPr>
          <w:rFonts w:ascii="Arial" w:eastAsia="맑은 고딕" w:hAnsi="Arial" w:cs="Arial"/>
          <w:b/>
          <w:kern w:val="0"/>
          <w:sz w:val="22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1774" w14:paraId="78BBC09A" w14:textId="77777777" w:rsidTr="00F230AF">
        <w:trPr>
          <w:trHeight w:val="275"/>
        </w:trPr>
        <w:tc>
          <w:tcPr>
            <w:tcW w:w="9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hideMark/>
          </w:tcPr>
          <w:p w14:paraId="56673662" w14:textId="77777777" w:rsidR="009B785D" w:rsidRDefault="00880D38" w:rsidP="003755A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 w:hint="eastAsia"/>
                <w:b/>
                <w:bCs/>
                <w:sz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SSC Approved Recommissioning of Kori Unit 2 </w:t>
            </w:r>
          </w:p>
          <w:p w14:paraId="5B30C328" w14:textId="0516CA9A" w:rsidR="00880D38" w:rsidRDefault="003755A7" w:rsidP="003755A7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f</w:t>
            </w:r>
            <w:r w:rsidR="00880D38">
              <w:rPr>
                <w:rFonts w:ascii="Arial" w:hAnsi="Arial" w:cs="Arial"/>
                <w:b/>
                <w:bCs/>
                <w:sz w:val="22"/>
              </w:rPr>
              <w:t>ollowing Continued Operation Approval</w:t>
            </w:r>
          </w:p>
        </w:tc>
      </w:tr>
    </w:tbl>
    <w:p w14:paraId="1E0999D5" w14:textId="09F64F94" w:rsidR="00635A0D" w:rsidRDefault="00635A0D"/>
    <w:p w14:paraId="6A1983C1" w14:textId="4545CB49" w:rsidR="00B81774" w:rsidRPr="0036764E" w:rsidRDefault="00F414B7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>Completed the implementation of safety measures following the approval for continued operation</w:t>
      </w:r>
    </w:p>
    <w:p w14:paraId="643EDB10" w14:textId="77777777" w:rsidR="00F414B7" w:rsidRPr="0036764E" w:rsidRDefault="00F414B7" w:rsidP="009B785D">
      <w:pPr>
        <w:spacing w:line="360" w:lineRule="auto"/>
        <w:rPr>
          <w:rFonts w:ascii="Arial" w:hAnsi="Arial" w:cs="Arial"/>
          <w:sz w:val="22"/>
        </w:rPr>
      </w:pPr>
    </w:p>
    <w:p w14:paraId="102F2DBA" w14:textId="1DE478E3" w:rsidR="00B81774" w:rsidRPr="0036764E" w:rsidRDefault="005C444F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>Completed the review on</w:t>
      </w:r>
      <w:r w:rsidR="00F414B7" w:rsidRPr="0036764E">
        <w:rPr>
          <w:rFonts w:ascii="Arial" w:hAnsi="Arial" w:cs="Arial"/>
          <w:sz w:val="22"/>
        </w:rPr>
        <w:t xml:space="preserve"> equipment and response strategies</w:t>
      </w:r>
      <w:r w:rsidR="007118E2" w:rsidRPr="0036764E">
        <w:rPr>
          <w:rFonts w:ascii="Arial" w:hAnsi="Arial" w:cs="Arial"/>
          <w:sz w:val="22"/>
        </w:rPr>
        <w:t xml:space="preserve"> for accident management</w:t>
      </w:r>
    </w:p>
    <w:p w14:paraId="3523ED91" w14:textId="77777777" w:rsidR="00F414B7" w:rsidRPr="0036764E" w:rsidRDefault="00F414B7" w:rsidP="009B785D">
      <w:pPr>
        <w:spacing w:line="360" w:lineRule="auto"/>
        <w:rPr>
          <w:rFonts w:ascii="Arial" w:hAnsi="Arial" w:cs="Arial"/>
          <w:sz w:val="22"/>
        </w:rPr>
      </w:pPr>
    </w:p>
    <w:p w14:paraId="174732D2" w14:textId="2262E2BE" w:rsidR="00B81774" w:rsidRPr="0036764E" w:rsidRDefault="00BB56BA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Final </w:t>
      </w:r>
      <w:r w:rsidR="00334F21" w:rsidRPr="0036764E">
        <w:rPr>
          <w:rFonts w:ascii="Arial" w:hAnsi="Arial" w:cs="Arial"/>
          <w:sz w:val="22"/>
        </w:rPr>
        <w:t xml:space="preserve">safety </w:t>
      </w:r>
      <w:r w:rsidRPr="0036764E">
        <w:rPr>
          <w:rFonts w:ascii="Arial" w:hAnsi="Arial" w:cs="Arial"/>
          <w:sz w:val="22"/>
        </w:rPr>
        <w:t>confirmation through follow-up inspections</w:t>
      </w:r>
      <w:r w:rsidR="008C5C4D" w:rsidRPr="0036764E">
        <w:rPr>
          <w:rFonts w:ascii="Arial" w:hAnsi="Arial" w:cs="Arial"/>
          <w:sz w:val="22"/>
        </w:rPr>
        <w:t>,</w:t>
      </w:r>
      <w:r w:rsidRPr="0036764E">
        <w:rPr>
          <w:rFonts w:ascii="Arial" w:hAnsi="Arial" w:cs="Arial"/>
          <w:sz w:val="22"/>
        </w:rPr>
        <w:t xml:space="preserve"> such as </w:t>
      </w:r>
      <w:r w:rsidR="008C5C4D" w:rsidRPr="0036764E">
        <w:rPr>
          <w:rFonts w:ascii="Arial" w:hAnsi="Arial" w:cs="Arial"/>
          <w:sz w:val="22"/>
        </w:rPr>
        <w:t xml:space="preserve">the </w:t>
      </w:r>
      <w:r w:rsidRPr="0036764E">
        <w:rPr>
          <w:rFonts w:ascii="Arial" w:hAnsi="Arial" w:cs="Arial"/>
          <w:sz w:val="22"/>
        </w:rPr>
        <w:t>power ascension test</w:t>
      </w:r>
    </w:p>
    <w:p w14:paraId="21756F78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536515E1" w14:textId="7A3E416A" w:rsidR="00CB1F28" w:rsidRPr="0036764E" w:rsidRDefault="001D68D0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The Nuclear Safety and Security Commission (Chairperson Choi Won-ho, hereinafter referred to as NSSC) checked the post-measures, as </w:t>
      </w:r>
      <w:r w:rsidR="005D0DDF">
        <w:rPr>
          <w:rFonts w:ascii="Arial" w:hAnsi="Arial" w:cs="Arial"/>
          <w:sz w:val="22"/>
        </w:rPr>
        <w:t>the</w:t>
      </w:r>
      <w:r w:rsidRPr="0036764E">
        <w:rPr>
          <w:rFonts w:ascii="Arial" w:hAnsi="Arial" w:cs="Arial"/>
          <w:sz w:val="22"/>
        </w:rPr>
        <w:t xml:space="preserve"> continued operation </w:t>
      </w:r>
      <w:r w:rsidR="005D0DDF">
        <w:rPr>
          <w:rFonts w:ascii="Arial" w:hAnsi="Arial" w:cs="Arial"/>
          <w:sz w:val="22"/>
        </w:rPr>
        <w:t xml:space="preserve">of Kori Unit 2 </w:t>
      </w:r>
      <w:r w:rsidRPr="0036764E">
        <w:rPr>
          <w:rFonts w:ascii="Arial" w:hAnsi="Arial" w:cs="Arial"/>
          <w:sz w:val="22"/>
        </w:rPr>
        <w:t>was approved</w:t>
      </w:r>
      <w:r w:rsidR="000D6F98" w:rsidRPr="0036764E">
        <w:rPr>
          <w:rFonts w:ascii="Arial" w:hAnsi="Arial" w:cs="Arial"/>
          <w:sz w:val="22"/>
        </w:rPr>
        <w:t xml:space="preserve"> (November 13th, 2025),</w:t>
      </w:r>
      <w:r w:rsidRPr="0036764E">
        <w:rPr>
          <w:rFonts w:ascii="Arial" w:hAnsi="Arial" w:cs="Arial"/>
          <w:sz w:val="22"/>
        </w:rPr>
        <w:t xml:space="preserve"> and its </w:t>
      </w:r>
      <w:r w:rsidR="000D6F98" w:rsidRPr="0036764E">
        <w:rPr>
          <w:rFonts w:ascii="Arial" w:hAnsi="Arial" w:cs="Arial"/>
          <w:sz w:val="22"/>
        </w:rPr>
        <w:t>overall installation safety</w:t>
      </w:r>
      <w:r w:rsidRPr="0036764E">
        <w:rPr>
          <w:rFonts w:ascii="Arial" w:hAnsi="Arial" w:cs="Arial"/>
          <w:sz w:val="22"/>
        </w:rPr>
        <w:t>,</w:t>
      </w:r>
      <w:r w:rsidR="00CC370C" w:rsidRPr="0036764E">
        <w:rPr>
          <w:rFonts w:ascii="Arial" w:hAnsi="Arial" w:cs="Arial"/>
          <w:sz w:val="22"/>
        </w:rPr>
        <w:t xml:space="preserve"> and approved its criticality* on March 31st, 2026</w:t>
      </w:r>
      <w:r w:rsidR="009D25F0" w:rsidRPr="0036764E">
        <w:rPr>
          <w:rFonts w:ascii="Arial" w:hAnsi="Arial" w:cs="Arial"/>
          <w:sz w:val="22"/>
        </w:rPr>
        <w:t xml:space="preserve">. </w:t>
      </w:r>
      <w:r w:rsidRPr="0036764E">
        <w:rPr>
          <w:rFonts w:ascii="Arial" w:hAnsi="Arial" w:cs="Arial"/>
          <w:sz w:val="22"/>
        </w:rPr>
        <w:t xml:space="preserve">Kori Unit 2 has conducted </w:t>
      </w:r>
      <w:r w:rsidR="005D0DDF">
        <w:rPr>
          <w:rFonts w:ascii="Arial" w:hAnsi="Arial" w:cs="Arial"/>
          <w:sz w:val="22"/>
        </w:rPr>
        <w:t>regular</w:t>
      </w:r>
      <w:r w:rsidRPr="0036764E">
        <w:rPr>
          <w:rFonts w:ascii="Arial" w:hAnsi="Arial" w:cs="Arial"/>
          <w:sz w:val="22"/>
        </w:rPr>
        <w:t xml:space="preserve"> inspections since April 8th, 2023, after its design life had expired and shut down.</w:t>
      </w:r>
    </w:p>
    <w:p w14:paraId="44EF3645" w14:textId="77777777" w:rsidR="001D68D0" w:rsidRPr="0036764E" w:rsidRDefault="001D68D0" w:rsidP="009B785D">
      <w:pPr>
        <w:spacing w:line="360" w:lineRule="auto"/>
        <w:rPr>
          <w:rFonts w:ascii="Arial" w:hAnsi="Arial" w:cs="Arial"/>
          <w:sz w:val="22"/>
        </w:rPr>
      </w:pPr>
    </w:p>
    <w:p w14:paraId="1233F085" w14:textId="06800F03" w:rsidR="00B81774" w:rsidRPr="0036764E" w:rsidRDefault="009D25F0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* </w:t>
      </w:r>
      <w:r w:rsidR="001801A4" w:rsidRPr="0036764E">
        <w:rPr>
          <w:rFonts w:ascii="Arial" w:hAnsi="Arial" w:cs="Arial"/>
          <w:sz w:val="22"/>
        </w:rPr>
        <w:t>A state in which a chain nuclear fission reaction continuously occurs in a reactor, resulting in the number of neutrons produced being equal to the number of neutrons that disappear, reaching an equilibrium</w:t>
      </w:r>
    </w:p>
    <w:p w14:paraId="6D9EDD1B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52424608" w14:textId="70BD9E0B" w:rsidR="00F30072" w:rsidRPr="0036764E" w:rsidRDefault="00811851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lastRenderedPageBreak/>
        <w:t>Kori Unit 2 is the first NPP whose continued operation was permitted after the accident management program was approved (</w:t>
      </w:r>
      <w:r w:rsidR="002B7F12" w:rsidRPr="0036764E">
        <w:rPr>
          <w:rFonts w:ascii="Arial" w:hAnsi="Arial" w:cs="Arial"/>
          <w:sz w:val="22"/>
        </w:rPr>
        <w:t xml:space="preserve">on </w:t>
      </w:r>
      <w:r w:rsidRPr="0036764E">
        <w:rPr>
          <w:rFonts w:ascii="Arial" w:hAnsi="Arial" w:cs="Arial"/>
          <w:sz w:val="22"/>
        </w:rPr>
        <w:t xml:space="preserve">October 23rd, 2025). NSSC reviewed improvements, including design modifications to the accident management </w:t>
      </w:r>
      <w:r w:rsidR="002B7F12" w:rsidRPr="0036764E">
        <w:rPr>
          <w:rFonts w:ascii="Arial" w:hAnsi="Arial" w:cs="Arial"/>
          <w:sz w:val="22"/>
        </w:rPr>
        <w:t>facilities</w:t>
      </w:r>
      <w:r w:rsidRPr="0036764E">
        <w:rPr>
          <w:rFonts w:ascii="Arial" w:hAnsi="Arial" w:cs="Arial"/>
          <w:sz w:val="22"/>
        </w:rPr>
        <w:t xml:space="preserve">, such as the reactor coolant external injection path, and the installation of </w:t>
      </w:r>
      <w:r w:rsidR="002B7F12" w:rsidRPr="0036764E">
        <w:rPr>
          <w:rFonts w:ascii="Arial" w:hAnsi="Arial" w:cs="Arial"/>
          <w:sz w:val="22"/>
        </w:rPr>
        <w:t xml:space="preserve">a </w:t>
      </w:r>
      <w:r w:rsidRPr="0036764E">
        <w:rPr>
          <w:rFonts w:ascii="Arial" w:hAnsi="Arial" w:cs="Arial"/>
          <w:sz w:val="22"/>
        </w:rPr>
        <w:t>new facilit</w:t>
      </w:r>
      <w:r w:rsidR="002B7F12" w:rsidRPr="0036764E">
        <w:rPr>
          <w:rFonts w:ascii="Arial" w:hAnsi="Arial" w:cs="Arial"/>
          <w:sz w:val="22"/>
        </w:rPr>
        <w:t>y</w:t>
      </w:r>
      <w:r w:rsidRPr="0036764E">
        <w:rPr>
          <w:rFonts w:ascii="Arial" w:hAnsi="Arial" w:cs="Arial"/>
          <w:sz w:val="22"/>
        </w:rPr>
        <w:t xml:space="preserve"> to supply power to essential accident </w:t>
      </w:r>
      <w:r w:rsidR="002B7F12" w:rsidRPr="0036764E">
        <w:rPr>
          <w:rFonts w:ascii="Arial" w:hAnsi="Arial" w:cs="Arial"/>
          <w:sz w:val="22"/>
        </w:rPr>
        <w:t>coping</w:t>
      </w:r>
      <w:r w:rsidRPr="0036764E">
        <w:rPr>
          <w:rFonts w:ascii="Arial" w:hAnsi="Arial" w:cs="Arial"/>
          <w:sz w:val="22"/>
        </w:rPr>
        <w:t xml:space="preserve"> equipment. It also evaluated performance to determine whether the equipment operates as described in the accident management program</w:t>
      </w:r>
      <w:r w:rsidR="002B7F12" w:rsidRPr="0036764E">
        <w:rPr>
          <w:rFonts w:ascii="Arial" w:hAnsi="Arial" w:cs="Arial"/>
          <w:sz w:val="22"/>
        </w:rPr>
        <w:t>,</w:t>
      </w:r>
      <w:r w:rsidRPr="0036764E">
        <w:rPr>
          <w:rFonts w:ascii="Arial" w:hAnsi="Arial" w:cs="Arial"/>
          <w:sz w:val="22"/>
        </w:rPr>
        <w:t xml:space="preserve"> and assessed, focusing on whether accident response strategies are effective at the sites.</w:t>
      </w:r>
    </w:p>
    <w:p w14:paraId="09A99067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5792051A" w14:textId="7B5D273A" w:rsidR="00B81774" w:rsidRPr="0036764E" w:rsidRDefault="00054D0E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>Moreover, 10 safety measures*, which were supposed to be completed before its recommissioning</w:t>
      </w:r>
      <w:r w:rsidR="0036764E" w:rsidRPr="0036764E">
        <w:rPr>
          <w:rFonts w:ascii="Arial" w:hAnsi="Arial" w:cs="Arial"/>
          <w:sz w:val="22"/>
        </w:rPr>
        <w:t xml:space="preserve"> </w:t>
      </w:r>
      <w:r w:rsidRPr="0036764E">
        <w:rPr>
          <w:rFonts w:ascii="Arial" w:hAnsi="Arial" w:cs="Arial"/>
          <w:sz w:val="22"/>
        </w:rPr>
        <w:t>as the continued operation was approved, and cable replacement to achieve a safety margin were carried out in accordance with technical standards. Additional installation improvements following the fire risk analysis were implemented by installing fire detectors.</w:t>
      </w:r>
    </w:p>
    <w:p w14:paraId="2CA427DD" w14:textId="77777777" w:rsidR="00BF4EF9" w:rsidRPr="0036764E" w:rsidRDefault="00BF4EF9" w:rsidP="009B785D">
      <w:pPr>
        <w:spacing w:line="360" w:lineRule="auto"/>
        <w:rPr>
          <w:rFonts w:ascii="Arial" w:hAnsi="Arial" w:cs="Arial"/>
          <w:sz w:val="22"/>
        </w:rPr>
      </w:pPr>
    </w:p>
    <w:p w14:paraId="40E3B8CB" w14:textId="5DDB5C91" w:rsidR="00B81774" w:rsidRPr="0036764E" w:rsidRDefault="00E60E24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>*</w:t>
      </w:r>
      <w:r w:rsidR="0064686B" w:rsidRPr="0036764E">
        <w:rPr>
          <w:rFonts w:ascii="Arial" w:hAnsi="Arial" w:cs="Arial"/>
          <w:sz w:val="22"/>
        </w:rPr>
        <w:t xml:space="preserve"> </w:t>
      </w:r>
      <w:r w:rsidR="000037D6" w:rsidRPr="0036764E">
        <w:rPr>
          <w:rFonts w:ascii="Arial" w:hAnsi="Arial" w:cs="Arial"/>
          <w:sz w:val="22"/>
        </w:rPr>
        <w:t>Eight</w:t>
      </w:r>
      <w:r w:rsidRPr="0036764E">
        <w:rPr>
          <w:rFonts w:ascii="Arial" w:hAnsi="Arial" w:cs="Arial"/>
          <w:sz w:val="22"/>
        </w:rPr>
        <w:t xml:space="preserve"> </w:t>
      </w:r>
      <w:r w:rsidR="000037D6" w:rsidRPr="0036764E">
        <w:rPr>
          <w:rFonts w:ascii="Arial" w:hAnsi="Arial" w:cs="Arial"/>
          <w:sz w:val="22"/>
        </w:rPr>
        <w:t xml:space="preserve">cases of </w:t>
      </w:r>
      <w:r w:rsidRPr="0036764E">
        <w:rPr>
          <w:rFonts w:ascii="Arial" w:hAnsi="Arial" w:cs="Arial"/>
          <w:sz w:val="22"/>
        </w:rPr>
        <w:t>procedure improvement, such as reinforcing the aging</w:t>
      </w:r>
      <w:r w:rsidR="005D0DDF">
        <w:rPr>
          <w:rFonts w:ascii="Arial" w:hAnsi="Arial" w:cs="Arial"/>
          <w:sz w:val="22"/>
        </w:rPr>
        <w:t>-related</w:t>
      </w:r>
      <w:r w:rsidRPr="0036764E">
        <w:rPr>
          <w:rFonts w:ascii="Arial" w:hAnsi="Arial" w:cs="Arial"/>
          <w:sz w:val="22"/>
        </w:rPr>
        <w:t xml:space="preserve"> program, </w:t>
      </w:r>
      <w:r w:rsidR="000037D6" w:rsidRPr="0036764E">
        <w:rPr>
          <w:rFonts w:ascii="Arial" w:hAnsi="Arial" w:cs="Arial"/>
          <w:sz w:val="22"/>
        </w:rPr>
        <w:t>one case of operati</w:t>
      </w:r>
      <w:r w:rsidR="00054D0E" w:rsidRPr="0036764E">
        <w:rPr>
          <w:rFonts w:ascii="Arial" w:hAnsi="Arial" w:cs="Arial"/>
          <w:sz w:val="22"/>
        </w:rPr>
        <w:t>ng</w:t>
      </w:r>
      <w:r w:rsidR="000037D6" w:rsidRPr="0036764E">
        <w:rPr>
          <w:rFonts w:ascii="Arial" w:hAnsi="Arial" w:cs="Arial"/>
          <w:sz w:val="22"/>
        </w:rPr>
        <w:t xml:space="preserve"> environment assessment, and one case of installation improvement</w:t>
      </w:r>
    </w:p>
    <w:p w14:paraId="7B352D64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5FDEFA2F" w14:textId="2BAE6E3B" w:rsidR="00B81774" w:rsidRPr="0036764E" w:rsidRDefault="000037D6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In particular, Kori Unit 2 </w:t>
      </w:r>
      <w:r w:rsidR="00AB1A4E" w:rsidRPr="0036764E">
        <w:rPr>
          <w:rFonts w:ascii="Arial" w:hAnsi="Arial" w:cs="Arial"/>
          <w:sz w:val="22"/>
        </w:rPr>
        <w:t xml:space="preserve">underwent </w:t>
      </w:r>
      <w:r w:rsidR="0036764E" w:rsidRPr="0036764E">
        <w:rPr>
          <w:rFonts w:ascii="Arial" w:hAnsi="Arial" w:cs="Arial"/>
          <w:sz w:val="22"/>
        </w:rPr>
        <w:t>a</w:t>
      </w:r>
      <w:r w:rsidR="0064686B" w:rsidRPr="0036764E">
        <w:rPr>
          <w:rFonts w:ascii="Arial" w:hAnsi="Arial" w:cs="Arial"/>
          <w:sz w:val="22"/>
        </w:rPr>
        <w:t xml:space="preserve"> focused inspection </w:t>
      </w:r>
      <w:r w:rsidR="0036764E" w:rsidRPr="0036764E">
        <w:rPr>
          <w:rFonts w:ascii="Arial" w:hAnsi="Arial" w:cs="Arial"/>
          <w:sz w:val="22"/>
        </w:rPr>
        <w:t>for</w:t>
      </w:r>
      <w:r w:rsidR="0064686B" w:rsidRPr="0036764E">
        <w:rPr>
          <w:rFonts w:ascii="Arial" w:hAnsi="Arial" w:cs="Arial"/>
          <w:sz w:val="22"/>
        </w:rPr>
        <w:t xml:space="preserve"> safety-related pumps and valves, </w:t>
      </w:r>
      <w:r w:rsidR="0036764E" w:rsidRPr="0036764E">
        <w:rPr>
          <w:rFonts w:ascii="Arial" w:hAnsi="Arial" w:cs="Arial"/>
          <w:sz w:val="22"/>
        </w:rPr>
        <w:t>considering that</w:t>
      </w:r>
      <w:r w:rsidR="00AB1A4E" w:rsidRPr="0036764E">
        <w:rPr>
          <w:rFonts w:ascii="Arial" w:hAnsi="Arial" w:cs="Arial"/>
          <w:sz w:val="22"/>
        </w:rPr>
        <w:t xml:space="preserve"> it has been shut down for a long period. </w:t>
      </w:r>
      <w:r w:rsidR="00992891" w:rsidRPr="0036764E">
        <w:rPr>
          <w:rFonts w:ascii="Arial" w:hAnsi="Arial" w:cs="Arial"/>
          <w:sz w:val="22"/>
        </w:rPr>
        <w:t xml:space="preserve">It was confirmed that the test cycle and operation performance satisfied the relevant standards. </w:t>
      </w:r>
      <w:r w:rsidR="00E41DDA" w:rsidRPr="0036764E">
        <w:rPr>
          <w:rFonts w:ascii="Arial" w:hAnsi="Arial" w:cs="Arial"/>
          <w:sz w:val="22"/>
        </w:rPr>
        <w:t>The management of steam generators has been properly conducted.</w:t>
      </w:r>
    </w:p>
    <w:p w14:paraId="0830BCE9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3BB603DB" w14:textId="740818F1" w:rsidR="00B81774" w:rsidRPr="0036764E" w:rsidRDefault="00E97E7B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Additionally, NSSC tested 94 </w:t>
      </w:r>
      <w:r w:rsidR="00AA271B" w:rsidRPr="0036764E">
        <w:rPr>
          <w:rFonts w:ascii="Arial" w:hAnsi="Arial" w:cs="Arial"/>
          <w:sz w:val="22"/>
        </w:rPr>
        <w:t>of the 102 required items that must be completed before reaching criticality during periodic inspection, including a safety check following the replacement of a Passive Autocatalytic Recombiner (PAR)* for severe accidents and an integrity test of</w:t>
      </w:r>
      <w:r w:rsidRPr="0036764E">
        <w:rPr>
          <w:rFonts w:ascii="Arial" w:hAnsi="Arial" w:cs="Arial"/>
          <w:sz w:val="22"/>
        </w:rPr>
        <w:t xml:space="preserve"> </w:t>
      </w:r>
      <w:r w:rsidR="00AA271B" w:rsidRPr="0036764E">
        <w:rPr>
          <w:rFonts w:ascii="Arial" w:hAnsi="Arial" w:cs="Arial"/>
          <w:sz w:val="22"/>
        </w:rPr>
        <w:t>the</w:t>
      </w:r>
      <w:r w:rsidRPr="0036764E">
        <w:rPr>
          <w:rFonts w:ascii="Arial" w:hAnsi="Arial" w:cs="Arial"/>
          <w:sz w:val="22"/>
        </w:rPr>
        <w:t xml:space="preserve"> steam generator tubes. </w:t>
      </w:r>
    </w:p>
    <w:p w14:paraId="2558367D" w14:textId="77777777" w:rsidR="00E97E7B" w:rsidRPr="0036764E" w:rsidRDefault="00E97E7B" w:rsidP="009B785D">
      <w:pPr>
        <w:spacing w:line="360" w:lineRule="auto"/>
        <w:rPr>
          <w:rFonts w:ascii="Arial" w:hAnsi="Arial" w:cs="Arial"/>
          <w:sz w:val="22"/>
        </w:rPr>
      </w:pPr>
    </w:p>
    <w:p w14:paraId="15CA0C28" w14:textId="74B70E29" w:rsidR="00B81774" w:rsidRPr="0036764E" w:rsidRDefault="00600ECA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>* A device to remove hydrogen that can occur during severe accidents without any additional power or operation.</w:t>
      </w:r>
    </w:p>
    <w:p w14:paraId="03411175" w14:textId="77777777" w:rsidR="00B81774" w:rsidRPr="0036764E" w:rsidRDefault="00B81774" w:rsidP="009B785D">
      <w:pPr>
        <w:spacing w:line="360" w:lineRule="auto"/>
        <w:rPr>
          <w:rFonts w:ascii="Arial" w:hAnsi="Arial" w:cs="Arial"/>
          <w:sz w:val="22"/>
        </w:rPr>
      </w:pPr>
    </w:p>
    <w:p w14:paraId="6E6EC2B6" w14:textId="5CEA2F3C" w:rsidR="000C1986" w:rsidRPr="0036764E" w:rsidRDefault="000C1986" w:rsidP="009B785D">
      <w:pPr>
        <w:spacing w:line="360" w:lineRule="auto"/>
        <w:rPr>
          <w:rFonts w:ascii="Arial" w:hAnsi="Arial" w:cs="Arial"/>
          <w:sz w:val="22"/>
        </w:rPr>
      </w:pPr>
      <w:r w:rsidRPr="0036764E">
        <w:rPr>
          <w:rFonts w:ascii="Arial" w:hAnsi="Arial" w:cs="Arial"/>
          <w:sz w:val="22"/>
        </w:rPr>
        <w:t xml:space="preserve">NSSC approved the criticality of Kori Unit 2 based on periodic inspection results to date. Safety </w:t>
      </w:r>
      <w:r w:rsidRPr="0036764E">
        <w:rPr>
          <w:rFonts w:ascii="Arial" w:hAnsi="Arial" w:cs="Arial"/>
          <w:sz w:val="22"/>
        </w:rPr>
        <w:lastRenderedPageBreak/>
        <w:t>will be finally confirmed through follow-up tests (8), including a power ascension test. Moreover, safety equipment will be continuously reviewed even during power operation, and the emergency response system will be reinforced to ensure prompt responses to accidents and failures.</w:t>
      </w:r>
    </w:p>
    <w:sectPr w:rsidR="000C1986" w:rsidRPr="003676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5C025" w14:textId="77777777" w:rsidR="00CB2FAF" w:rsidRDefault="00CB2FAF" w:rsidP="00BC3D9D">
      <w:pPr>
        <w:spacing w:after="0" w:line="240" w:lineRule="auto"/>
      </w:pPr>
      <w:r>
        <w:separator/>
      </w:r>
    </w:p>
  </w:endnote>
  <w:endnote w:type="continuationSeparator" w:id="0">
    <w:p w14:paraId="1405A563" w14:textId="77777777" w:rsidR="00CB2FAF" w:rsidRDefault="00CB2FAF" w:rsidP="00BC3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6C2F7" w14:textId="77777777" w:rsidR="00CB2FAF" w:rsidRDefault="00CB2FAF" w:rsidP="00BC3D9D">
      <w:pPr>
        <w:spacing w:after="0" w:line="240" w:lineRule="auto"/>
      </w:pPr>
      <w:r>
        <w:separator/>
      </w:r>
    </w:p>
  </w:footnote>
  <w:footnote w:type="continuationSeparator" w:id="0">
    <w:p w14:paraId="3F42DCA9" w14:textId="77777777" w:rsidR="00CB2FAF" w:rsidRDefault="00CB2FAF" w:rsidP="00BC3D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774"/>
    <w:rsid w:val="000037D6"/>
    <w:rsid w:val="00036002"/>
    <w:rsid w:val="00054D0E"/>
    <w:rsid w:val="000B35E8"/>
    <w:rsid w:val="000C1986"/>
    <w:rsid w:val="000D6F98"/>
    <w:rsid w:val="00101620"/>
    <w:rsid w:val="001801A4"/>
    <w:rsid w:val="001D68D0"/>
    <w:rsid w:val="002B7F12"/>
    <w:rsid w:val="00334F21"/>
    <w:rsid w:val="0036764E"/>
    <w:rsid w:val="003755A7"/>
    <w:rsid w:val="003E245C"/>
    <w:rsid w:val="00472FBA"/>
    <w:rsid w:val="004D2FA0"/>
    <w:rsid w:val="005C444F"/>
    <w:rsid w:val="005D0DDF"/>
    <w:rsid w:val="00600ECA"/>
    <w:rsid w:val="00635A0D"/>
    <w:rsid w:val="0064686B"/>
    <w:rsid w:val="007118E2"/>
    <w:rsid w:val="00720F5A"/>
    <w:rsid w:val="00773AA4"/>
    <w:rsid w:val="00811851"/>
    <w:rsid w:val="00880D38"/>
    <w:rsid w:val="008C5C4D"/>
    <w:rsid w:val="00973E28"/>
    <w:rsid w:val="00992891"/>
    <w:rsid w:val="009B32C4"/>
    <w:rsid w:val="009B785D"/>
    <w:rsid w:val="009D25F0"/>
    <w:rsid w:val="00A62260"/>
    <w:rsid w:val="00AA271B"/>
    <w:rsid w:val="00AA7CCC"/>
    <w:rsid w:val="00AB1A4E"/>
    <w:rsid w:val="00AC6F0B"/>
    <w:rsid w:val="00B81774"/>
    <w:rsid w:val="00BB56BA"/>
    <w:rsid w:val="00BC3D9D"/>
    <w:rsid w:val="00BF0923"/>
    <w:rsid w:val="00BF4EF9"/>
    <w:rsid w:val="00C04CEA"/>
    <w:rsid w:val="00CB1F28"/>
    <w:rsid w:val="00CB2FAF"/>
    <w:rsid w:val="00CC370C"/>
    <w:rsid w:val="00E36C67"/>
    <w:rsid w:val="00E41DDA"/>
    <w:rsid w:val="00E60E24"/>
    <w:rsid w:val="00E82CCD"/>
    <w:rsid w:val="00E97E7B"/>
    <w:rsid w:val="00F30072"/>
    <w:rsid w:val="00F414B7"/>
    <w:rsid w:val="00FD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DFCD6"/>
  <w15:chartTrackingRefBased/>
  <w15:docId w15:val="{5EA98D4C-4DB7-4787-8099-ECD59480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774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81774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B81774"/>
    <w:pPr>
      <w:spacing w:after="0"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밝은 목록 - 강조색 11"/>
    <w:basedOn w:val="a1"/>
    <w:uiPriority w:val="61"/>
    <w:rsid w:val="00B81774"/>
    <w:pPr>
      <w:spacing w:after="0" w:line="240" w:lineRule="auto"/>
      <w:jc w:val="left"/>
    </w:pPr>
    <w:tblPr>
      <w:tblStyleRowBandSize w:val="1"/>
      <w:tblStyleColBandSize w:val="1"/>
      <w:tblInd w:w="0" w:type="nil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5">
    <w:name w:val="header"/>
    <w:basedOn w:val="a"/>
    <w:link w:val="Char"/>
    <w:uiPriority w:val="99"/>
    <w:unhideWhenUsed/>
    <w:rsid w:val="00BC3D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C3D9D"/>
  </w:style>
  <w:style w:type="paragraph" w:styleId="a6">
    <w:name w:val="footer"/>
    <w:basedOn w:val="a"/>
    <w:link w:val="Char0"/>
    <w:uiPriority w:val="99"/>
    <w:unhideWhenUsed/>
    <w:rsid w:val="00BC3D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C3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2026-04-01T01:33:00Z</dcterms:created>
  <dcterms:modified xsi:type="dcterms:W3CDTF">2026-04-29T05:54:00Z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07379b98-4c3d-4bb4-9529-d5723ce2e682</vt:lpwstr>
  </property>
</Properties>
</file>